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ind w:firstLine="482" w:firstLineChars="20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4"/>
          <w:lang w:val="en-US" w:eastAsia="zh-CN"/>
        </w:rPr>
        <w:t>GAP收费标准</w:t>
      </w:r>
    </w:p>
    <w:p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</w:rPr>
        <w:t>1 </w:t>
      </w: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单一类别</w:t>
      </w:r>
      <w:r>
        <w:rPr>
          <w:rFonts w:hint="eastAsia" w:ascii="宋体" w:hAnsi="宋体" w:eastAsia="宋体" w:cs="宋体"/>
          <w:color w:val="auto"/>
          <w:kern w:val="0"/>
          <w:sz w:val="24"/>
        </w:rPr>
        <w:t>获取证书的基本费用。</w:t>
      </w:r>
    </w:p>
    <w:p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</w:rPr>
        <w:t>  1.1 申请费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kern w:val="0"/>
          <w:sz w:val="24"/>
        </w:rPr>
        <w:t>000元</w:t>
      </w: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；</w:t>
      </w:r>
    </w:p>
    <w:p>
      <w:pPr>
        <w:snapToGrid w:val="0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</w:rPr>
        <w:t>  1.2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 xml:space="preserve"> 审定与注册费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000元</w:t>
      </w: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；</w:t>
      </w:r>
    </w:p>
    <w:p>
      <w:pPr>
        <w:snapToGrid w:val="0"/>
        <w:spacing w:line="360" w:lineRule="auto"/>
        <w:ind w:firstLine="720" w:firstLineChars="300"/>
        <w:jc w:val="left"/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1.3</w:t>
      </w:r>
      <w:r>
        <w:rPr>
          <w:rFonts w:hint="eastAsia" w:ascii="宋体" w:hAnsi="宋体" w:eastAsia="宋体" w:cs="宋体"/>
          <w:color w:val="auto"/>
          <w:kern w:val="0"/>
          <w:sz w:val="24"/>
        </w:rPr>
        <w:t>审核费：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3000元×N(N为审核人日数</w:t>
      </w:r>
      <w:r>
        <w:rPr>
          <w:rFonts w:hint="eastAsia" w:ascii="宋体" w:hAnsi="宋体" w:eastAsia="宋体" w:cs="宋体"/>
          <w:color w:val="auto"/>
          <w:kern w:val="0"/>
          <w:sz w:val="24"/>
        </w:rPr>
        <w:t>，每1人/日收费标准为3000元</w:t>
      </w: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，详细人日数方案见附表）</w:t>
      </w:r>
      <w:r>
        <w:rPr>
          <w:rFonts w:hint="eastAsia" w:ascii="宋体" w:hAnsi="宋体" w:cs="宋体"/>
          <w:color w:val="auto"/>
          <w:kern w:val="0"/>
          <w:sz w:val="24"/>
          <w:lang w:eastAsia="zh-CN"/>
        </w:rPr>
        <w:t>。</w:t>
      </w:r>
    </w:p>
    <w:p>
      <w:pPr>
        <w:snapToGrid w:val="0"/>
        <w:spacing w:line="360" w:lineRule="auto"/>
        <w:ind w:firstLine="720" w:firstLineChars="300"/>
        <w:jc w:val="left"/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 xml:space="preserve"> 备注：此收费只限于单一类别单一模块，如涉及到多模块，每增加一个模块，审核人日数N增加1人/日。</w:t>
      </w:r>
      <w:bookmarkStart w:id="0" w:name="_GoBack"/>
      <w:bookmarkEnd w:id="0"/>
    </w:p>
    <w:tbl>
      <w:tblPr>
        <w:tblStyle w:val="2"/>
        <w:tblpPr w:leftFromText="180" w:rightFromText="180" w:vertAnchor="page" w:horzAnchor="page" w:tblpX="2502" w:tblpY="6716"/>
        <w:tblOverlap w:val="never"/>
        <w:tblW w:w="781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276"/>
        <w:gridCol w:w="1080"/>
        <w:gridCol w:w="2747"/>
        <w:gridCol w:w="19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类别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品种</w:t>
            </w:r>
          </w:p>
        </w:tc>
        <w:tc>
          <w:tcPr>
            <w:tcW w:w="27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规模</w:t>
            </w:r>
          </w:p>
        </w:tc>
        <w:tc>
          <w:tcPr>
            <w:tcW w:w="19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人日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1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蜜蜂养殖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≤4种</w:t>
            </w:r>
          </w:p>
        </w:tc>
        <w:tc>
          <w:tcPr>
            <w:tcW w:w="2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≤2000群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2.5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≤5000群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&gt;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5000群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畜禽养殖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（每栏）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≤4种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≤2000头</w:t>
            </w:r>
          </w:p>
        </w:tc>
        <w:tc>
          <w:tcPr>
            <w:tcW w:w="1985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" w:hRule="atLeast"/>
        </w:trPr>
        <w:tc>
          <w:tcPr>
            <w:tcW w:w="72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36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≤20000羽</w:t>
            </w:r>
          </w:p>
        </w:tc>
        <w:tc>
          <w:tcPr>
            <w:tcW w:w="1985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72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≤5000头；</w:t>
            </w:r>
          </w:p>
        </w:tc>
        <w:tc>
          <w:tcPr>
            <w:tcW w:w="1985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72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≤50000羽</w:t>
            </w:r>
          </w:p>
        </w:tc>
        <w:tc>
          <w:tcPr>
            <w:tcW w:w="1985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72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≤10000头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≤100000羽</w:t>
            </w:r>
          </w:p>
        </w:tc>
        <w:tc>
          <w:tcPr>
            <w:tcW w:w="1985" w:type="dxa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724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&gt;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10000头</w:t>
            </w:r>
          </w:p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&gt;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100000羽</w:t>
            </w:r>
          </w:p>
        </w:tc>
        <w:tc>
          <w:tcPr>
            <w:tcW w:w="198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4.5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4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水产养殖</w:t>
            </w:r>
          </w:p>
        </w:tc>
        <w:tc>
          <w:tcPr>
            <w:tcW w:w="10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不限</w:t>
            </w:r>
          </w:p>
        </w:tc>
        <w:tc>
          <w:tcPr>
            <w:tcW w:w="274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不限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4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种植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≤4种</w:t>
            </w:r>
          </w:p>
        </w:tc>
        <w:tc>
          <w:tcPr>
            <w:tcW w:w="2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≤2000亩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≤5000亩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72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≤10000亩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72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&gt;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10000亩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4.5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4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加工</w:t>
            </w:r>
          </w:p>
        </w:tc>
        <w:tc>
          <w:tcPr>
            <w:tcW w:w="108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≤4种</w:t>
            </w:r>
          </w:p>
        </w:tc>
        <w:tc>
          <w:tcPr>
            <w:tcW w:w="2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≤200人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≤500人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3.5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724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lang w:val="en-US" w:eastAsia="zh-CN"/>
              </w:rPr>
              <w:t>&gt;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500人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</w:rPr>
              <w:t>4</w:t>
            </w:r>
          </w:p>
        </w:tc>
      </w:tr>
    </w:tbl>
    <w:p>
      <w:pPr>
        <w:snapToGrid w:val="0"/>
        <w:spacing w:line="360" w:lineRule="auto"/>
        <w:ind w:firstLine="720" w:firstLineChars="300"/>
        <w:jc w:val="left"/>
        <w:rPr>
          <w:rFonts w:hint="eastAsia" w:ascii="宋体" w:hAnsi="宋体" w:eastAsia="宋体" w:cs="宋体"/>
          <w:color w:val="auto"/>
          <w:kern w:val="0"/>
          <w:sz w:val="24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 xml:space="preserve">2 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多类别</w:t>
      </w:r>
      <w:r>
        <w:rPr>
          <w:rFonts w:hint="eastAsia" w:ascii="宋体" w:hAnsi="宋体" w:eastAsia="宋体" w:cs="宋体"/>
          <w:color w:val="auto"/>
          <w:kern w:val="0"/>
          <w:sz w:val="24"/>
        </w:rPr>
        <w:t>获取证书的基本费用</w:t>
      </w:r>
    </w:p>
    <w:p>
      <w:pPr>
        <w:snapToGrid w:val="0"/>
        <w:spacing w:line="360" w:lineRule="auto"/>
        <w:ind w:firstLine="720" w:firstLineChars="300"/>
        <w:jc w:val="left"/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在单一</w:t>
      </w:r>
      <w:r>
        <w:rPr>
          <w:rFonts w:hint="eastAsia" w:ascii="宋体" w:hAnsi="宋体" w:cs="宋体"/>
          <w:color w:val="auto"/>
          <w:kern w:val="0"/>
          <w:sz w:val="24"/>
          <w:lang w:eastAsia="zh-CN"/>
        </w:rPr>
        <w:t>类别</w:t>
      </w: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收费的基础上，加上其他</w:t>
      </w:r>
      <w:r>
        <w:rPr>
          <w:rFonts w:hint="eastAsia" w:ascii="宋体" w:hAnsi="宋体" w:cs="宋体"/>
          <w:color w:val="auto"/>
          <w:kern w:val="0"/>
          <w:sz w:val="24"/>
          <w:lang w:eastAsia="zh-CN"/>
        </w:rPr>
        <w:t>类别</w:t>
      </w: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总费用的</w:t>
      </w:r>
      <w:r>
        <w:rPr>
          <w:rFonts w:hint="eastAsia" w:ascii="宋体" w:hAnsi="宋体" w:eastAsia="宋体" w:cs="宋体"/>
          <w:color w:val="auto"/>
          <w:kern w:val="0"/>
          <w:sz w:val="24"/>
          <w:lang w:val="en-US" w:eastAsia="zh-CN"/>
        </w:rPr>
        <w:t>50%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（计算方式同单一类别）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5OWNmODZjYzdkMzA2NWY5ZWZmZjA4YTYzYjEwYzEifQ=="/>
  </w:docVars>
  <w:rsids>
    <w:rsidRoot w:val="00000000"/>
    <w:rsid w:val="135D1813"/>
    <w:rsid w:val="4334751D"/>
    <w:rsid w:val="5118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286</Words>
  <Characters>392</Characters>
  <Lines>0</Lines>
  <Paragraphs>0</Paragraphs>
  <TotalTime>34</TotalTime>
  <ScaleCrop>false</ScaleCrop>
  <LinksUpToDate>false</LinksUpToDate>
  <CharactersWithSpaces>401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2023-04-07T05:29:11Z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40DB8591CF36421A8085D329F79EA3EF</vt:lpwstr>
  </property>
</Properties>
</file>